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7025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DJEČJI VRTIĆ BALTAZAR GRAČAC</w:t>
      </w:r>
    </w:p>
    <w:p w:rsidR="003D48C6" w:rsidRPr="005C3E6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ŠKOLSKA 14</w:t>
      </w:r>
    </w:p>
    <w:p w:rsidR="00670251" w:rsidRPr="005C3E6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23440 GRAČAC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5C5EA8">
        <w:rPr>
          <w:rFonts w:ascii="Times New Roman" w:hAnsi="Times New Roman"/>
          <w:sz w:val="24"/>
          <w:szCs w:val="24"/>
        </w:rPr>
        <w:t>601-01/21-01-49</w:t>
      </w:r>
    </w:p>
    <w:p w:rsidR="00670251" w:rsidRPr="005C3E6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5C5EA8">
        <w:rPr>
          <w:rFonts w:ascii="Times New Roman" w:hAnsi="Times New Roman"/>
          <w:sz w:val="24"/>
          <w:szCs w:val="24"/>
        </w:rPr>
        <w:t>2198/31-04-21-01</w:t>
      </w:r>
    </w:p>
    <w:p w:rsidR="00670251" w:rsidRPr="005C3E61" w:rsidRDefault="003D48C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GRAČAC</w:t>
      </w:r>
      <w:r w:rsidR="00472E06">
        <w:rPr>
          <w:rFonts w:ascii="Times New Roman" w:hAnsi="Times New Roman"/>
          <w:sz w:val="24"/>
          <w:szCs w:val="24"/>
        </w:rPr>
        <w:t xml:space="preserve">, </w:t>
      </w:r>
      <w:r w:rsidR="005C0CB3">
        <w:rPr>
          <w:rFonts w:ascii="Times New Roman" w:hAnsi="Times New Roman"/>
          <w:sz w:val="24"/>
          <w:szCs w:val="24"/>
        </w:rPr>
        <w:t>14</w:t>
      </w:r>
      <w:r w:rsidR="00813A38">
        <w:rPr>
          <w:rFonts w:ascii="Times New Roman" w:hAnsi="Times New Roman"/>
          <w:sz w:val="24"/>
          <w:szCs w:val="24"/>
        </w:rPr>
        <w:t>. svibnja</w:t>
      </w:r>
      <w:r w:rsidR="00472E06">
        <w:rPr>
          <w:rFonts w:ascii="Times New Roman" w:hAnsi="Times New Roman"/>
          <w:sz w:val="24"/>
          <w:szCs w:val="24"/>
        </w:rPr>
        <w:t xml:space="preserve"> 2021</w:t>
      </w:r>
      <w:r w:rsidR="00670251" w:rsidRPr="005C3E61">
        <w:rPr>
          <w:rFonts w:ascii="Times New Roman" w:hAnsi="Times New Roman"/>
          <w:sz w:val="24"/>
          <w:szCs w:val="24"/>
        </w:rPr>
        <w:t>. 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94/13) i članka 50. Statu</w:t>
      </w:r>
      <w:r w:rsidR="003D48C6">
        <w:rPr>
          <w:rFonts w:ascii="Times New Roman" w:hAnsi="Times New Roman"/>
          <w:sz w:val="24"/>
          <w:szCs w:val="24"/>
        </w:rPr>
        <w:t>ta Dječjeg vrtića Baltazar ,Gračac</w:t>
      </w:r>
      <w:r w:rsidRPr="005C3E61">
        <w:rPr>
          <w:rFonts w:ascii="Times New Roman" w:hAnsi="Times New Roman"/>
          <w:sz w:val="24"/>
          <w:szCs w:val="24"/>
        </w:rPr>
        <w:t>,</w:t>
      </w:r>
      <w:r w:rsidR="00973F2D">
        <w:rPr>
          <w:rFonts w:ascii="Times New Roman" w:hAnsi="Times New Roman"/>
          <w:sz w:val="24"/>
          <w:szCs w:val="24"/>
        </w:rPr>
        <w:t xml:space="preserve"> Pravilnika o upisu djece, pravima i obavezama korisnika usluga Dječjeg vrtića Baltazar, Gračac, </w:t>
      </w:r>
      <w:r w:rsidRPr="005C3E61">
        <w:rPr>
          <w:rFonts w:ascii="Times New Roman" w:hAnsi="Times New Roman"/>
          <w:sz w:val="24"/>
          <w:szCs w:val="24"/>
        </w:rPr>
        <w:t>Upravno vi</w:t>
      </w:r>
      <w:r w:rsidR="005C5EA8">
        <w:rPr>
          <w:rFonts w:ascii="Times New Roman" w:hAnsi="Times New Roman"/>
          <w:sz w:val="24"/>
          <w:szCs w:val="24"/>
        </w:rPr>
        <w:t xml:space="preserve">jeće na 35 </w:t>
      </w:r>
      <w:r w:rsidR="00472E06">
        <w:rPr>
          <w:rFonts w:ascii="Times New Roman" w:hAnsi="Times New Roman"/>
          <w:sz w:val="24"/>
          <w:szCs w:val="24"/>
        </w:rPr>
        <w:t xml:space="preserve">sjednici održanoj </w:t>
      </w:r>
      <w:r w:rsidR="005C5EA8">
        <w:rPr>
          <w:rFonts w:ascii="Times New Roman" w:hAnsi="Times New Roman"/>
          <w:sz w:val="24"/>
          <w:szCs w:val="24"/>
        </w:rPr>
        <w:t>14</w:t>
      </w:r>
      <w:r w:rsidR="003D48C6">
        <w:rPr>
          <w:rFonts w:ascii="Times New Roman" w:hAnsi="Times New Roman"/>
          <w:sz w:val="24"/>
          <w:szCs w:val="24"/>
        </w:rPr>
        <w:t>. lipnja</w:t>
      </w:r>
      <w:r w:rsidR="00472E06">
        <w:rPr>
          <w:rFonts w:ascii="Times New Roman" w:hAnsi="Times New Roman"/>
          <w:sz w:val="24"/>
          <w:szCs w:val="24"/>
        </w:rPr>
        <w:t xml:space="preserve"> 2021</w:t>
      </w:r>
      <w:r w:rsidRPr="005C3E61">
        <w:rPr>
          <w:rFonts w:ascii="Times New Roman" w:hAnsi="Times New Roman"/>
          <w:sz w:val="24"/>
          <w:szCs w:val="24"/>
        </w:rPr>
        <w:t xml:space="preserve">.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ODLUKU</w:t>
      </w:r>
    </w:p>
    <w:p w:rsidR="003D48C6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O UPISU DJECE U DJEČJI VRTIĆ </w:t>
      </w:r>
      <w:r w:rsidR="003D48C6">
        <w:rPr>
          <w:rFonts w:ascii="Times New Roman" w:hAnsi="Times New Roman"/>
          <w:b/>
          <w:sz w:val="24"/>
          <w:szCs w:val="24"/>
        </w:rPr>
        <w:t xml:space="preserve">BALTAZAR </w:t>
      </w:r>
    </w:p>
    <w:p w:rsidR="00670251" w:rsidRPr="005C3E61" w:rsidRDefault="00472E06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2021./2022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 upisa za 2021./2022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</w:t>
      </w:r>
      <w:r w:rsidR="003D48C6">
        <w:rPr>
          <w:rFonts w:ascii="Times New Roman" w:hAnsi="Times New Roman"/>
          <w:sz w:val="24"/>
          <w:szCs w:val="24"/>
        </w:rPr>
        <w:t>u Dječji vrtić Baltazar, Gračac</w:t>
      </w:r>
      <w:r w:rsidRPr="005C3E61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3B754F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Dječji vrtić Baltazar,Gračac</w:t>
      </w:r>
      <w:r w:rsidR="00472E06">
        <w:rPr>
          <w:rFonts w:ascii="Times New Roman" w:hAnsi="Times New Roman"/>
          <w:sz w:val="24"/>
          <w:szCs w:val="24"/>
        </w:rPr>
        <w:t xml:space="preserve"> za pedagošku godinu 2021./2022</w:t>
      </w:r>
      <w:r w:rsidR="00670251"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="00670251"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 w:rsidR="00670251">
        <w:rPr>
          <w:rFonts w:ascii="Times New Roman" w:hAnsi="Times New Roman"/>
          <w:sz w:val="24"/>
          <w:szCs w:val="24"/>
        </w:rPr>
        <w:t>e se</w:t>
      </w:r>
      <w:r>
        <w:rPr>
          <w:rFonts w:ascii="Times New Roman" w:hAnsi="Times New Roman"/>
          <w:sz w:val="24"/>
          <w:szCs w:val="24"/>
        </w:rPr>
        <w:t xml:space="preserve"> </w:t>
      </w:r>
      <w:r w:rsidR="00670251">
        <w:rPr>
          <w:rFonts w:ascii="Times New Roman" w:hAnsi="Times New Roman"/>
          <w:sz w:val="24"/>
          <w:szCs w:val="24"/>
        </w:rPr>
        <w:t xml:space="preserve"> u</w:t>
      </w:r>
      <w:r w:rsidR="00670251" w:rsidRPr="005C3E61">
        <w:rPr>
          <w:rFonts w:ascii="Times New Roman" w:hAnsi="Times New Roman"/>
          <w:sz w:val="24"/>
          <w:szCs w:val="24"/>
        </w:rPr>
        <w:t>pis</w:t>
      </w:r>
      <w:r>
        <w:rPr>
          <w:rFonts w:ascii="Times New Roman" w:hAnsi="Times New Roman"/>
          <w:sz w:val="24"/>
          <w:szCs w:val="24"/>
        </w:rPr>
        <w:t>i</w:t>
      </w:r>
      <w:r w:rsidR="00670251" w:rsidRPr="005C3E61">
        <w:rPr>
          <w:rFonts w:ascii="Times New Roman" w:hAnsi="Times New Roman"/>
          <w:sz w:val="24"/>
          <w:szCs w:val="24"/>
        </w:rPr>
        <w:t xml:space="preserve">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B754F">
        <w:rPr>
          <w:rFonts w:ascii="Times New Roman" w:hAnsi="Times New Roman"/>
          <w:b/>
          <w:sz w:val="24"/>
          <w:szCs w:val="24"/>
        </w:rPr>
        <w:t xml:space="preserve">10 SATI </w:t>
      </w:r>
    </w:p>
    <w:p w:rsidR="00670251" w:rsidRPr="003B754F" w:rsidRDefault="00670251" w:rsidP="003B75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cijena redovnog 10 - </w:t>
      </w:r>
      <w:r w:rsidR="003B754F">
        <w:rPr>
          <w:rFonts w:ascii="Times New Roman" w:hAnsi="Times New Roman"/>
          <w:sz w:val="24"/>
          <w:szCs w:val="24"/>
        </w:rPr>
        <w:t>satnog programa iznosi 400</w:t>
      </w:r>
      <w:r w:rsidRPr="005C3E61">
        <w:rPr>
          <w:rFonts w:ascii="Times New Roman" w:hAnsi="Times New Roman"/>
          <w:sz w:val="24"/>
          <w:szCs w:val="24"/>
        </w:rPr>
        <w:t>,00 kn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3B754F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KRAĆ</w:t>
      </w:r>
      <w:r w:rsidR="00705405">
        <w:rPr>
          <w:rFonts w:ascii="Times New Roman" w:hAnsi="Times New Roman"/>
          <w:b/>
          <w:sz w:val="24"/>
          <w:szCs w:val="24"/>
        </w:rPr>
        <w:t>I PROGRAM U TRAJANJU OD 5,</w:t>
      </w:r>
      <w:proofErr w:type="spellStart"/>
      <w:r w:rsidR="00705405">
        <w:rPr>
          <w:rFonts w:ascii="Times New Roman" w:hAnsi="Times New Roman"/>
          <w:b/>
          <w:sz w:val="24"/>
          <w:szCs w:val="24"/>
        </w:rPr>
        <w:t>5</w:t>
      </w:r>
      <w:proofErr w:type="spellEnd"/>
      <w:r w:rsidR="00705405">
        <w:rPr>
          <w:rFonts w:ascii="Times New Roman" w:hAnsi="Times New Roman"/>
          <w:b/>
          <w:sz w:val="24"/>
          <w:szCs w:val="24"/>
        </w:rPr>
        <w:t xml:space="preserve"> SATI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3B754F" w:rsidRDefault="003B754F" w:rsidP="003B75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djecu od 1</w:t>
      </w:r>
      <w:r w:rsidR="00670251" w:rsidRPr="005C3E61">
        <w:rPr>
          <w:rFonts w:ascii="Times New Roman" w:hAnsi="Times New Roman"/>
          <w:sz w:val="24"/>
          <w:szCs w:val="24"/>
        </w:rPr>
        <w:t xml:space="preserve"> godine do polaska u školu</w:t>
      </w:r>
    </w:p>
    <w:p w:rsidR="00670251" w:rsidRDefault="003B754F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cijena programa iznosi 3</w:t>
      </w:r>
      <w:r w:rsidR="00705405">
        <w:rPr>
          <w:rFonts w:ascii="Times New Roman" w:hAnsi="Times New Roman"/>
          <w:sz w:val="24"/>
          <w:szCs w:val="24"/>
        </w:rPr>
        <w:t>00</w:t>
      </w:r>
      <w:r w:rsidR="00670251" w:rsidRPr="005C3E61">
        <w:rPr>
          <w:rFonts w:ascii="Times New Roman" w:hAnsi="Times New Roman"/>
          <w:sz w:val="24"/>
          <w:szCs w:val="24"/>
        </w:rPr>
        <w:t>,00 kn.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A96435" w:rsidRPr="003B754F" w:rsidRDefault="00670251" w:rsidP="003B75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670251" w:rsidRPr="005C3E61" w:rsidRDefault="00670251" w:rsidP="003B75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traje </w:t>
      </w:r>
      <w:r w:rsidR="007D3AF9">
        <w:rPr>
          <w:rFonts w:ascii="Times New Roman" w:hAnsi="Times New Roman"/>
          <w:sz w:val="24"/>
          <w:szCs w:val="24"/>
        </w:rPr>
        <w:t>ovisno o potrebama roditelja i broju upisane djece.</w:t>
      </w:r>
    </w:p>
    <w:p w:rsidR="00670251" w:rsidRPr="005C3E61" w:rsidRDefault="00670251" w:rsidP="003B7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3B754F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Dječji vrtić</w:t>
      </w:r>
      <w:r w:rsidR="007054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Baltazar, Gračac </w:t>
      </w:r>
      <w:r w:rsidR="00670251" w:rsidRPr="005C3E61">
        <w:rPr>
          <w:rFonts w:ascii="Times New Roman" w:hAnsi="Times New Roman"/>
          <w:sz w:val="24"/>
          <w:szCs w:val="24"/>
        </w:rPr>
        <w:t>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3C3817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n</w:t>
      </w:r>
      <w:r w:rsidR="00670251" w:rsidRPr="005C3E61">
        <w:rPr>
          <w:rFonts w:ascii="Times New Roman" w:hAnsi="Times New Roman"/>
          <w:sz w:val="24"/>
          <w:szCs w:val="24"/>
        </w:rPr>
        <w:t xml:space="preserve">astavak korištenja usluga (dosadašnji korisnici </w:t>
      </w:r>
      <w:r w:rsidR="00472E06">
        <w:rPr>
          <w:rFonts w:ascii="Times New Roman" w:hAnsi="Times New Roman"/>
          <w:sz w:val="24"/>
          <w:szCs w:val="24"/>
        </w:rPr>
        <w:t>usluga) za pedagošku godinu 2021./2022</w:t>
      </w:r>
      <w:r w:rsidR="00670251" w:rsidRPr="005C3E6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nije potrebno podnositi zahtjev.</w:t>
      </w:r>
    </w:p>
    <w:p w:rsidR="00A135F6" w:rsidRDefault="00A135F6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Roditelj koji redovito ne podmiruje </w:t>
      </w:r>
      <w:r w:rsidR="00973F2D">
        <w:rPr>
          <w:rFonts w:ascii="Times New Roman" w:hAnsi="Times New Roman"/>
          <w:sz w:val="24"/>
          <w:szCs w:val="24"/>
        </w:rPr>
        <w:t>obaveze</w:t>
      </w:r>
      <w:r>
        <w:rPr>
          <w:rFonts w:ascii="Times New Roman" w:hAnsi="Times New Roman"/>
          <w:sz w:val="24"/>
          <w:szCs w:val="24"/>
        </w:rPr>
        <w:t xml:space="preserve"> prema vrtiću ne mogu pisati dijete dok ne podmire svoja dugovanja prema vrtiću</w:t>
      </w:r>
      <w:r w:rsidR="00973F2D">
        <w:rPr>
          <w:rFonts w:ascii="Times New Roman" w:hAnsi="Times New Roman"/>
          <w:sz w:val="24"/>
          <w:szCs w:val="24"/>
        </w:rPr>
        <w:t>, niti dijete može nastaviti novu pedagošku godinu ako roditelj nije podmirio sve obaveze prema vrtiću.</w:t>
      </w:r>
    </w:p>
    <w:p w:rsidR="003C3817" w:rsidRPr="005C3E61" w:rsidRDefault="003C3817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 podnosi Prijavu za upis djeteta u</w:t>
      </w:r>
      <w:r w:rsidR="003C3817">
        <w:rPr>
          <w:rFonts w:ascii="Times New Roman" w:hAnsi="Times New Roman"/>
          <w:sz w:val="24"/>
          <w:szCs w:val="24"/>
        </w:rPr>
        <w:t xml:space="preserve"> Dječji vrtić Baltazar, </w:t>
      </w:r>
      <w:r w:rsidR="003B754F">
        <w:rPr>
          <w:rFonts w:ascii="Times New Roman" w:hAnsi="Times New Roman"/>
          <w:sz w:val="24"/>
          <w:szCs w:val="24"/>
        </w:rPr>
        <w:t>Gračac</w:t>
      </w:r>
      <w:r w:rsidRPr="005C3E61"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Obrazac za Prijavu dostupan je u dječjem vrtiću</w:t>
      </w:r>
      <w:r w:rsidR="003C3817"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Ostale obavijesti roditelji će dobiti prigodom ispunjavanja prijave za upis.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Pr="005C3E61" w:rsidRDefault="00670251" w:rsidP="006702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- Prijavu za upis djeteta,</w:t>
      </w:r>
    </w:p>
    <w:p w:rsidR="00670251" w:rsidRDefault="00670251" w:rsidP="003C38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preslika rodnog lista ili izvatka iz matične knjige rođenih,</w:t>
      </w:r>
    </w:p>
    <w:p w:rsidR="007D3AF9" w:rsidRDefault="007D3AF9" w:rsidP="003C381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Potvrda o prebivalištu</w:t>
      </w:r>
    </w:p>
    <w:p w:rsidR="003C3817" w:rsidRPr="007D3AF9" w:rsidRDefault="003C3817" w:rsidP="007D3AF9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D3AF9">
        <w:rPr>
          <w:rFonts w:ascii="Times New Roman" w:hAnsi="Times New Roman"/>
          <w:sz w:val="24"/>
          <w:szCs w:val="24"/>
        </w:rPr>
        <w:t>preslika domovnice</w:t>
      </w:r>
    </w:p>
    <w:p w:rsidR="00670251" w:rsidRPr="005C3E61" w:rsidRDefault="007D3AF9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="003C3817">
        <w:rPr>
          <w:rFonts w:ascii="Times New Roman" w:hAnsi="Times New Roman"/>
          <w:sz w:val="24"/>
          <w:szCs w:val="24"/>
        </w:rPr>
        <w:t xml:space="preserve"> </w:t>
      </w:r>
      <w:r w:rsidR="00670251" w:rsidRPr="005C3E61">
        <w:rPr>
          <w:rFonts w:ascii="Times New Roman" w:hAnsi="Times New Roman"/>
          <w:sz w:val="24"/>
          <w:szCs w:val="24"/>
        </w:rPr>
        <w:t>liječničko uvjerenje – za novoupisanu djecu,</w:t>
      </w:r>
    </w:p>
    <w:p w:rsidR="00CA2323" w:rsidRPr="005C3E61" w:rsidRDefault="007D3AF9" w:rsidP="00CA2323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0251" w:rsidRPr="005C3E61">
        <w:rPr>
          <w:rFonts w:ascii="Times New Roman" w:hAnsi="Times New Roman"/>
          <w:sz w:val="24"/>
          <w:szCs w:val="24"/>
        </w:rPr>
        <w:t>. potvrdu nadležne ustanove za dijete s teškoćama u razvoju,</w:t>
      </w:r>
    </w:p>
    <w:p w:rsidR="00670251" w:rsidRPr="005C3E61" w:rsidRDefault="007D3AF9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70251" w:rsidRPr="005C3E61">
        <w:rPr>
          <w:rFonts w:ascii="Times New Roman" w:hAnsi="Times New Roman"/>
          <w:sz w:val="24"/>
          <w:szCs w:val="24"/>
        </w:rPr>
        <w:t>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2A3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Temeljem Odluke o upisu i načinu ostvarivanja prednosti pri upi</w:t>
      </w:r>
      <w:r w:rsidR="003C3817">
        <w:rPr>
          <w:rFonts w:ascii="Times New Roman" w:hAnsi="Times New Roman"/>
          <w:sz w:val="24"/>
          <w:szCs w:val="24"/>
        </w:rPr>
        <w:t>su djece u Dječji vrtić Baltazar, Gračac („Službeni glasnik Općine Gračac</w:t>
      </w:r>
      <w:r w:rsidR="00C665F9">
        <w:rPr>
          <w:rFonts w:ascii="Times New Roman" w:hAnsi="Times New Roman"/>
          <w:sz w:val="24"/>
          <w:szCs w:val="24"/>
        </w:rPr>
        <w:t>“ 6/20</w:t>
      </w:r>
      <w:r w:rsidRPr="005C3E61">
        <w:rPr>
          <w:rFonts w:ascii="Times New Roman" w:hAnsi="Times New Roman"/>
          <w:sz w:val="24"/>
          <w:szCs w:val="24"/>
        </w:rPr>
        <w:t xml:space="preserve">) prednost pri upisu djece </w:t>
      </w:r>
      <w:r w:rsidR="00C665F9">
        <w:rPr>
          <w:rFonts w:ascii="Times New Roman" w:hAnsi="Times New Roman"/>
          <w:sz w:val="24"/>
          <w:szCs w:val="24"/>
        </w:rPr>
        <w:t>u Dječji vrtić Baltazar, Gračac</w:t>
      </w:r>
      <w:r w:rsidRPr="005C3E61">
        <w:rPr>
          <w:rFonts w:ascii="Times New Roman" w:hAnsi="Times New Roman"/>
          <w:sz w:val="24"/>
          <w:szCs w:val="24"/>
        </w:rPr>
        <w:t xml:space="preserve"> imaju djeca s prebivalištem na području </w:t>
      </w:r>
      <w:r w:rsidR="00C665F9">
        <w:rPr>
          <w:rFonts w:ascii="Times New Roman" w:hAnsi="Times New Roman"/>
          <w:sz w:val="24"/>
          <w:szCs w:val="24"/>
        </w:rPr>
        <w:t>Općine Gračac.</w:t>
      </w:r>
      <w:r w:rsidRPr="005C3E61">
        <w:rPr>
          <w:rFonts w:ascii="Times New Roman" w:hAnsi="Times New Roman"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Radi ostvarivanja prednosti pri upisu djece određuje se slijedeći sistem bodovanja za određivanje prednosti pri upisu djece u dječji vrtić: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roditelja žrtava i invalida Domovinskog rata           30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oba zaposlena roditelja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     </w:t>
      </w:r>
      <w:r w:rsidRPr="005C3E61">
        <w:rPr>
          <w:rFonts w:ascii="Times New Roman" w:hAnsi="Times New Roman"/>
          <w:sz w:val="24"/>
          <w:szCs w:val="24"/>
        </w:rPr>
        <w:t xml:space="preserve"> 20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jednim zaposlenim roditeljem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</w:t>
      </w:r>
      <w:r w:rsidRPr="005C3E61">
        <w:rPr>
          <w:rFonts w:ascii="Times New Roman" w:hAnsi="Times New Roman"/>
          <w:sz w:val="24"/>
          <w:szCs w:val="24"/>
        </w:rPr>
        <w:t xml:space="preserve">  10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samohranog zaposlenog roditelja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472E06">
        <w:rPr>
          <w:rFonts w:ascii="Times New Roman" w:hAnsi="Times New Roman"/>
          <w:sz w:val="24"/>
          <w:szCs w:val="24"/>
        </w:rPr>
        <w:t xml:space="preserve">       </w:t>
      </w:r>
      <w:r w:rsidRPr="005C3E61">
        <w:rPr>
          <w:rFonts w:ascii="Times New Roman" w:hAnsi="Times New Roman"/>
          <w:sz w:val="24"/>
          <w:szCs w:val="24"/>
        </w:rPr>
        <w:t xml:space="preserve"> 20 bodova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u godini pred polazak u školu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</w:t>
      </w:r>
      <w:r w:rsidRPr="005C3E61">
        <w:rPr>
          <w:rFonts w:ascii="Times New Roman" w:hAnsi="Times New Roman"/>
          <w:sz w:val="24"/>
          <w:szCs w:val="24"/>
        </w:rPr>
        <w:t xml:space="preserve"> 10 bodova              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s teškoćama u razvoju       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    </w:t>
      </w:r>
      <w:r w:rsidRPr="005C3E61">
        <w:rPr>
          <w:rFonts w:ascii="Times New Roman" w:hAnsi="Times New Roman"/>
          <w:sz w:val="24"/>
          <w:szCs w:val="24"/>
        </w:rPr>
        <w:t xml:space="preserve">6 bodova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djeca u udomiteljskoj obitelji, bez roditelja ili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bez odgovarajuće roditeljske skrbi  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 </w:t>
      </w:r>
      <w:r w:rsidRPr="005C3E61">
        <w:rPr>
          <w:rFonts w:ascii="Times New Roman" w:hAnsi="Times New Roman"/>
          <w:sz w:val="24"/>
          <w:szCs w:val="24"/>
        </w:rPr>
        <w:t xml:space="preserve"> 5 bodova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iz obitelji s troje ili više djece                        </w:t>
      </w:r>
      <w:r w:rsidR="00472E06">
        <w:rPr>
          <w:rFonts w:ascii="Times New Roman" w:hAnsi="Times New Roman"/>
          <w:sz w:val="24"/>
          <w:szCs w:val="24"/>
        </w:rPr>
        <w:t xml:space="preserve">          </w:t>
      </w:r>
      <w:r w:rsidRPr="005C3E61">
        <w:rPr>
          <w:rFonts w:ascii="Times New Roman" w:hAnsi="Times New Roman"/>
          <w:sz w:val="24"/>
          <w:szCs w:val="24"/>
        </w:rPr>
        <w:t xml:space="preserve">  1 bod za svako dijete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djeca roditelja koji primaju doplatak za djecu               </w:t>
      </w:r>
      <w:r w:rsidR="00472E06">
        <w:rPr>
          <w:rFonts w:ascii="Times New Roman" w:hAnsi="Times New Roman"/>
          <w:sz w:val="24"/>
          <w:szCs w:val="24"/>
        </w:rPr>
        <w:t xml:space="preserve">    </w:t>
      </w:r>
      <w:r w:rsidRPr="005C3E61">
        <w:rPr>
          <w:rFonts w:ascii="Times New Roman" w:hAnsi="Times New Roman"/>
          <w:sz w:val="24"/>
          <w:szCs w:val="24"/>
        </w:rPr>
        <w:t xml:space="preserve"> 1 bod </w:t>
      </w:r>
    </w:p>
    <w:p w:rsidR="00973F2D" w:rsidRDefault="00973F2D" w:rsidP="00973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Naknadne prijave i upis su moguće ukoliko: ostane mjesta u formiranim skupinama, ako se netko od upisane djece ispiše ili broj naknadno upisane djece bude dovoljan za formiranje nove skupine.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:rsidR="00A135F6" w:rsidRPr="005C3E61" w:rsidRDefault="00A135F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5F6">
        <w:rPr>
          <w:rFonts w:ascii="Times New Roman" w:hAnsi="Times New Roman"/>
          <w:sz w:val="24"/>
          <w:szCs w:val="24"/>
        </w:rPr>
        <w:t>Naknadne prijave i upis su moguće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lastRenderedPageBreak/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>, u trajanju od 250 sati (iznimno 150 sati, ukoliko je br</w:t>
      </w:r>
      <w:r w:rsidR="007D3AF9">
        <w:rPr>
          <w:rFonts w:ascii="Times New Roman" w:hAnsi="Times New Roman"/>
          <w:sz w:val="24"/>
          <w:szCs w:val="24"/>
        </w:rPr>
        <w:t xml:space="preserve">oj prijavljene djece manji od 5 ili ako su djeca putnici) </w:t>
      </w:r>
      <w:r w:rsidRPr="00123173">
        <w:rPr>
          <w:rFonts w:ascii="Times New Roman" w:hAnsi="Times New Roman"/>
          <w:sz w:val="24"/>
          <w:szCs w:val="24"/>
        </w:rPr>
        <w:t>potrebno</w:t>
      </w:r>
      <w:r w:rsidR="007D3AF9">
        <w:rPr>
          <w:rFonts w:ascii="Times New Roman" w:hAnsi="Times New Roman"/>
          <w:sz w:val="24"/>
          <w:szCs w:val="24"/>
        </w:rPr>
        <w:t xml:space="preserve"> je</w:t>
      </w:r>
      <w:r w:rsidRPr="00123173">
        <w:rPr>
          <w:rFonts w:ascii="Times New Roman" w:hAnsi="Times New Roman"/>
          <w:sz w:val="24"/>
          <w:szCs w:val="24"/>
        </w:rPr>
        <w:t xml:space="preserve">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Popunjena i potpisana prijava za upis djeteta</w:t>
      </w:r>
      <w:r w:rsidR="00813A38">
        <w:rPr>
          <w:rFonts w:ascii="Times New Roman" w:hAnsi="Times New Roman"/>
          <w:sz w:val="24"/>
          <w:szCs w:val="24"/>
        </w:rPr>
        <w:t xml:space="preserve"> u program </w:t>
      </w:r>
      <w:proofErr w:type="spellStart"/>
      <w:r w:rsidR="00813A38">
        <w:rPr>
          <w:rFonts w:ascii="Times New Roman" w:hAnsi="Times New Roman"/>
          <w:sz w:val="24"/>
          <w:szCs w:val="24"/>
        </w:rPr>
        <w:t>predškole</w:t>
      </w:r>
      <w:proofErr w:type="spellEnd"/>
    </w:p>
    <w:p w:rsidR="00670251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C665F9" w:rsidRPr="00123173" w:rsidRDefault="00F6001C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Lij</w:t>
      </w:r>
      <w:r w:rsidR="00C665F9">
        <w:rPr>
          <w:rFonts w:ascii="Times New Roman" w:hAnsi="Times New Roman"/>
          <w:sz w:val="24"/>
          <w:szCs w:val="24"/>
        </w:rPr>
        <w:t>ečničko uvjerenje</w:t>
      </w:r>
    </w:p>
    <w:p w:rsidR="00670251" w:rsidRPr="00123173" w:rsidRDefault="00670251" w:rsidP="00C665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EF2355" w:rsidRDefault="00670251" w:rsidP="0067025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F235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EF2355">
        <w:rPr>
          <w:rFonts w:ascii="Times New Roman" w:hAnsi="Times New Roman"/>
          <w:b/>
          <w:sz w:val="24"/>
          <w:szCs w:val="24"/>
        </w:rPr>
        <w:t>predškole</w:t>
      </w:r>
      <w:proofErr w:type="spellEnd"/>
      <w:r w:rsidRPr="00EF2355">
        <w:rPr>
          <w:rFonts w:ascii="Times New Roman" w:hAnsi="Times New Roman"/>
          <w:b/>
          <w:sz w:val="24"/>
          <w:szCs w:val="24"/>
        </w:rPr>
        <w:t xml:space="preserve"> namijenjen je za djecu koja nisu uključena u redovni vrtićki program, te će se način i vrijeme provedbe programa odrediti nakon zaprimanja prijava, kad se utv</w:t>
      </w:r>
      <w:r w:rsidR="00472E06" w:rsidRPr="00EF2355">
        <w:rPr>
          <w:rFonts w:ascii="Times New Roman" w:hAnsi="Times New Roman"/>
          <w:b/>
          <w:sz w:val="24"/>
          <w:szCs w:val="24"/>
        </w:rPr>
        <w:t>r</w:t>
      </w:r>
      <w:r w:rsidRPr="00EF2355">
        <w:rPr>
          <w:rFonts w:ascii="Times New Roman" w:hAnsi="Times New Roman"/>
          <w:b/>
          <w:sz w:val="24"/>
          <w:szCs w:val="24"/>
        </w:rPr>
        <w:t>di točan broj djece.</w:t>
      </w:r>
    </w:p>
    <w:p w:rsidR="00670251" w:rsidRPr="00123173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provedbu upisa imenuje se Povjerenstvo u slijedećem sastavu:</w:t>
      </w:r>
    </w:p>
    <w:p w:rsidR="00670251" w:rsidRPr="005C3E61" w:rsidRDefault="00CE7A68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Dajana</w:t>
      </w:r>
      <w:proofErr w:type="spellEnd"/>
      <w:r>
        <w:rPr>
          <w:rFonts w:ascii="Times New Roman" w:hAnsi="Times New Roman"/>
          <w:sz w:val="24"/>
          <w:szCs w:val="24"/>
        </w:rPr>
        <w:t xml:space="preserve"> Šušnja Jasenko - predsjednik</w:t>
      </w:r>
    </w:p>
    <w:p w:rsidR="00670251" w:rsidRPr="005C3E61" w:rsidRDefault="00CE7A68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Janja </w:t>
      </w:r>
      <w:proofErr w:type="spellStart"/>
      <w:r>
        <w:rPr>
          <w:rFonts w:ascii="Times New Roman" w:hAnsi="Times New Roman"/>
          <w:sz w:val="24"/>
          <w:szCs w:val="24"/>
        </w:rPr>
        <w:t>Vlajić</w:t>
      </w:r>
      <w:proofErr w:type="spellEnd"/>
    </w:p>
    <w:p w:rsidR="00670251" w:rsidRPr="005C3E61" w:rsidRDefault="00C665F9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Kristina Milan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Povjerenstvo provodi odabir djece na temelju ove Odluke i Pravilnika o upisu djece i o mjerilima upisa </w:t>
      </w:r>
      <w:r w:rsidR="00C665F9">
        <w:rPr>
          <w:rFonts w:ascii="Times New Roman" w:hAnsi="Times New Roman"/>
          <w:sz w:val="24"/>
          <w:szCs w:val="24"/>
        </w:rPr>
        <w:t>u dječji vrtić Baltazar, Gračac</w:t>
      </w:r>
      <w:r w:rsidRPr="005C3E61">
        <w:rPr>
          <w:rFonts w:ascii="Times New Roman" w:hAnsi="Times New Roman"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Rezultati upisa djece na temelju Odluke Upravnog vijeća biti će objavljeni na web stranici i oglasnoj ploči Dječjeg vrtića </w:t>
      </w:r>
      <w:r w:rsidR="00CE11E3">
        <w:rPr>
          <w:rFonts w:ascii="Times New Roman" w:hAnsi="Times New Roman"/>
          <w:sz w:val="24"/>
          <w:szCs w:val="24"/>
        </w:rPr>
        <w:t>Baltazar, Gračac</w:t>
      </w:r>
      <w:r w:rsidRPr="005C3E61">
        <w:rPr>
          <w:rFonts w:ascii="Times New Roman" w:hAnsi="Times New Roman"/>
          <w:sz w:val="24"/>
          <w:szCs w:val="24"/>
        </w:rPr>
        <w:t xml:space="preserve"> najkasnije do </w:t>
      </w:r>
      <w:r w:rsidR="00CE11E3">
        <w:rPr>
          <w:rFonts w:ascii="Times New Roman" w:hAnsi="Times New Roman"/>
          <w:b/>
          <w:sz w:val="24"/>
          <w:szCs w:val="24"/>
        </w:rPr>
        <w:t>15. srpnja</w:t>
      </w:r>
      <w:r w:rsidR="00472E06">
        <w:rPr>
          <w:rFonts w:ascii="Times New Roman" w:hAnsi="Times New Roman"/>
          <w:b/>
          <w:sz w:val="24"/>
          <w:szCs w:val="24"/>
        </w:rPr>
        <w:t xml:space="preserve"> 2021</w:t>
      </w:r>
      <w:r w:rsidRPr="005C3E61">
        <w:rPr>
          <w:rFonts w:ascii="Times New Roman" w:hAnsi="Times New Roman"/>
          <w:b/>
          <w:sz w:val="24"/>
          <w:szCs w:val="24"/>
        </w:rPr>
        <w:t>. godine.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</w:t>
      </w:r>
      <w:r w:rsidR="00F6001C">
        <w:rPr>
          <w:rFonts w:ascii="Times New Roman" w:hAnsi="Times New Roman"/>
          <w:sz w:val="24"/>
          <w:szCs w:val="24"/>
        </w:rPr>
        <w:t xml:space="preserve"> s Odlukom o participaciji smještaja djece u Dječji vrtić Baltazar(„Službeni glasnik Općine Gračac“ 1</w:t>
      </w:r>
      <w:r w:rsidRPr="005C3E61">
        <w:rPr>
          <w:rFonts w:ascii="Times New Roman" w:hAnsi="Times New Roman"/>
          <w:sz w:val="24"/>
          <w:szCs w:val="24"/>
        </w:rPr>
        <w:t>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staratelj, obavezan je zaključiti ugovor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koji je korisnik neke od beneficija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="00CE11E3">
        <w:rPr>
          <w:rFonts w:ascii="Times New Roman" w:hAnsi="Times New Roman"/>
          <w:b/>
          <w:sz w:val="24"/>
          <w:szCs w:val="24"/>
        </w:rPr>
        <w:t>DJEČJI VRTIĆ BALTAZAR GRAČAC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Predsjednik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E11E3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5C3E6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CE11E3">
        <w:rPr>
          <w:rFonts w:ascii="Times New Roman" w:hAnsi="Times New Roman"/>
          <w:b/>
          <w:sz w:val="24"/>
          <w:szCs w:val="24"/>
        </w:rPr>
        <w:t>Dajana</w:t>
      </w:r>
      <w:proofErr w:type="spellEnd"/>
      <w:r w:rsidR="00CE11E3">
        <w:rPr>
          <w:rFonts w:ascii="Times New Roman" w:hAnsi="Times New Roman"/>
          <w:b/>
          <w:sz w:val="24"/>
          <w:szCs w:val="24"/>
        </w:rPr>
        <w:t xml:space="preserve"> Šušnja Jasenko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</w:t>
      </w:r>
    </w:p>
    <w:p w:rsidR="00193772" w:rsidRDefault="00193772"/>
    <w:sectPr w:rsidR="0019377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>
    <w:nsid w:val="70CF788B"/>
    <w:multiLevelType w:val="hybridMultilevel"/>
    <w:tmpl w:val="034E164E"/>
    <w:lvl w:ilvl="0" w:tplc="D2B4C8C6">
      <w:start w:val="4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251"/>
    <w:rsid w:val="000A2BD9"/>
    <w:rsid w:val="00193772"/>
    <w:rsid w:val="002A326D"/>
    <w:rsid w:val="003B754F"/>
    <w:rsid w:val="003C3817"/>
    <w:rsid w:val="003D48C6"/>
    <w:rsid w:val="00472E06"/>
    <w:rsid w:val="005A681E"/>
    <w:rsid w:val="005C0CB3"/>
    <w:rsid w:val="005C5EA8"/>
    <w:rsid w:val="00670251"/>
    <w:rsid w:val="00705405"/>
    <w:rsid w:val="007D3AF9"/>
    <w:rsid w:val="00813A38"/>
    <w:rsid w:val="00973F2D"/>
    <w:rsid w:val="00A135F6"/>
    <w:rsid w:val="00A65E7A"/>
    <w:rsid w:val="00A96435"/>
    <w:rsid w:val="00C434D2"/>
    <w:rsid w:val="00C665F9"/>
    <w:rsid w:val="00CA2323"/>
    <w:rsid w:val="00CE11E3"/>
    <w:rsid w:val="00CE7A68"/>
    <w:rsid w:val="00EF2355"/>
    <w:rsid w:val="00F6001C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AF9"/>
    <w:rPr>
      <w:rFonts w:ascii="Tahoma" w:eastAsiaTheme="minorEastAsi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7D3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3AF9"/>
    <w:rPr>
      <w:rFonts w:ascii="Tahoma" w:eastAsiaTheme="minorEastAsi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7D3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</dc:creator>
  <cp:lastModifiedBy>Korisnik</cp:lastModifiedBy>
  <cp:revision>3</cp:revision>
  <cp:lastPrinted>2021-06-14T11:53:00Z</cp:lastPrinted>
  <dcterms:created xsi:type="dcterms:W3CDTF">2021-06-14T09:57:00Z</dcterms:created>
  <dcterms:modified xsi:type="dcterms:W3CDTF">2021-06-14T12:35:00Z</dcterms:modified>
</cp:coreProperties>
</file>